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DCD43" w14:textId="0EC70EC3" w:rsidR="00CF2821" w:rsidRPr="00501BFA" w:rsidRDefault="00CF2821" w:rsidP="00CF2821">
      <w:pPr>
        <w:spacing w:after="240"/>
        <w:rPr>
          <w:b/>
          <w:sz w:val="24"/>
          <w:lang w:val="sr-Cyrl-RS"/>
        </w:rPr>
      </w:pPr>
      <w:r w:rsidRPr="00CF2821">
        <w:rPr>
          <w:b/>
          <w:bCs/>
          <w:sz w:val="24"/>
          <w:szCs w:val="24"/>
        </w:rPr>
        <w:t>Послодавац:</w:t>
      </w:r>
      <w:r w:rsidRPr="009D3255">
        <w:rPr>
          <w:b/>
          <w:bCs/>
          <w:sz w:val="24"/>
          <w:szCs w:val="24"/>
        </w:rPr>
        <w:t xml:space="preserve"> </w:t>
      </w:r>
      <w:r w:rsidRPr="009D3255">
        <w:rPr>
          <w:b/>
          <w:bCs/>
          <w:sz w:val="24"/>
          <w:szCs w:val="24"/>
        </w:rPr>
        <w:tab/>
        <w:t>_____________________</w:t>
      </w:r>
      <w:r w:rsidR="009D3255">
        <w:rPr>
          <w:b/>
          <w:bCs/>
          <w:sz w:val="24"/>
          <w:szCs w:val="24"/>
          <w:lang w:val="sr-Cyrl-RS"/>
        </w:rPr>
        <w:t>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E07D8">
        <w:rPr>
          <w:b/>
          <w:bCs/>
          <w:sz w:val="24"/>
          <w:szCs w:val="24"/>
        </w:rPr>
        <w:t xml:space="preserve">                           </w:t>
      </w:r>
      <w:r w:rsidR="004918F7">
        <w:rPr>
          <w:b/>
          <w:bCs/>
          <w:sz w:val="24"/>
          <w:szCs w:val="24"/>
          <w:lang w:val="sr-Cyrl-RS"/>
        </w:rPr>
        <w:t xml:space="preserve">           </w:t>
      </w:r>
      <w:r>
        <w:rPr>
          <w:b/>
          <w:sz w:val="24"/>
        </w:rPr>
        <w:t>Образац</w:t>
      </w:r>
      <w:r>
        <w:rPr>
          <w:b/>
          <w:spacing w:val="-2"/>
          <w:sz w:val="24"/>
        </w:rPr>
        <w:t xml:space="preserve"> </w:t>
      </w:r>
      <w:r w:rsidR="00501BFA">
        <w:rPr>
          <w:b/>
          <w:sz w:val="24"/>
          <w:lang w:val="sr-Cyrl-RS"/>
        </w:rPr>
        <w:t>РПР</w:t>
      </w:r>
      <w:r w:rsidR="00501BFA">
        <w:rPr>
          <w:b/>
          <w:position w:val="3"/>
          <w:sz w:val="24"/>
          <w:lang w:val="sr-Cyrl-RS"/>
        </w:rPr>
        <w:t xml:space="preserve"> П2</w:t>
      </w:r>
    </w:p>
    <w:p w14:paraId="18FC71FE" w14:textId="61FBA26C" w:rsidR="00CF2821" w:rsidRPr="00CF2821" w:rsidRDefault="00CF2821" w:rsidP="00CF2821">
      <w:pPr>
        <w:tabs>
          <w:tab w:val="left" w:pos="4646"/>
        </w:tabs>
        <w:spacing w:before="1"/>
        <w:rPr>
          <w:b/>
          <w:bCs/>
          <w:sz w:val="24"/>
          <w:szCs w:val="24"/>
        </w:rPr>
      </w:pPr>
      <w:bookmarkStart w:id="0" w:name="Образац_НП-2"/>
      <w:bookmarkEnd w:id="0"/>
      <w:r w:rsidRPr="00CF2821">
        <w:rPr>
          <w:b/>
          <w:bCs/>
          <w:sz w:val="24"/>
          <w:szCs w:val="24"/>
        </w:rPr>
        <w:t xml:space="preserve">ЈИБ: </w:t>
      </w:r>
      <w:r w:rsidRPr="009D3255">
        <w:rPr>
          <w:b/>
          <w:bCs/>
          <w:w w:val="99"/>
          <w:sz w:val="24"/>
          <w:szCs w:val="24"/>
        </w:rPr>
        <w:t xml:space="preserve"> </w:t>
      </w:r>
      <w:r w:rsidR="009D3255">
        <w:rPr>
          <w:b/>
          <w:bCs/>
          <w:sz w:val="24"/>
          <w:szCs w:val="24"/>
          <w:lang w:val="sr-Cyrl-RS"/>
        </w:rPr>
        <w:t>_______________________________</w:t>
      </w:r>
      <w:r w:rsidRPr="009D3255">
        <w:rPr>
          <w:b/>
          <w:bCs/>
          <w:sz w:val="24"/>
          <w:szCs w:val="24"/>
        </w:rPr>
        <w:tab/>
      </w:r>
    </w:p>
    <w:p w14:paraId="43B4E86F" w14:textId="77777777" w:rsidR="00CF2821" w:rsidRDefault="00CF2821" w:rsidP="00CF2821">
      <w:pPr>
        <w:pStyle w:val="Heading2"/>
        <w:tabs>
          <w:tab w:val="left" w:pos="0"/>
        </w:tabs>
        <w:spacing w:before="30" w:line="254" w:lineRule="auto"/>
        <w:ind w:right="796"/>
      </w:pPr>
    </w:p>
    <w:p w14:paraId="4AAF2CD2" w14:textId="77777777" w:rsidR="003E07D8" w:rsidRDefault="003E07D8" w:rsidP="00CF2821">
      <w:pPr>
        <w:pStyle w:val="Heading2"/>
        <w:tabs>
          <w:tab w:val="left" w:pos="0"/>
        </w:tabs>
        <w:spacing w:before="30" w:line="254" w:lineRule="auto"/>
        <w:ind w:right="796"/>
      </w:pPr>
    </w:p>
    <w:p w14:paraId="59ADBBC3" w14:textId="5EC04B9C" w:rsidR="003228AA" w:rsidRDefault="00CF2821" w:rsidP="0089360D">
      <w:pPr>
        <w:rPr>
          <w:sz w:val="24"/>
          <w:szCs w:val="24"/>
        </w:rPr>
      </w:pPr>
      <w:r w:rsidRPr="00F32F30">
        <w:rPr>
          <w:sz w:val="24"/>
          <w:szCs w:val="24"/>
        </w:rPr>
        <w:t>Подаци</w:t>
      </w:r>
      <w:r w:rsidRPr="00F32F30">
        <w:rPr>
          <w:spacing w:val="-1"/>
          <w:sz w:val="24"/>
          <w:szCs w:val="24"/>
        </w:rPr>
        <w:t xml:space="preserve"> </w:t>
      </w:r>
      <w:r w:rsidRPr="00F32F30">
        <w:rPr>
          <w:sz w:val="24"/>
          <w:szCs w:val="24"/>
        </w:rPr>
        <w:t>о</w:t>
      </w:r>
      <w:r w:rsidRPr="00F32F30">
        <w:rPr>
          <w:spacing w:val="-7"/>
          <w:sz w:val="24"/>
          <w:szCs w:val="24"/>
        </w:rPr>
        <w:t xml:space="preserve"> </w:t>
      </w:r>
      <w:r w:rsidRPr="00F32F30">
        <w:rPr>
          <w:sz w:val="24"/>
          <w:szCs w:val="24"/>
        </w:rPr>
        <w:t>висини</w:t>
      </w:r>
      <w:r w:rsidRPr="00F32F30">
        <w:rPr>
          <w:spacing w:val="-5"/>
          <w:sz w:val="24"/>
          <w:szCs w:val="24"/>
        </w:rPr>
        <w:t xml:space="preserve"> </w:t>
      </w:r>
      <w:r w:rsidRPr="00F32F30">
        <w:rPr>
          <w:sz w:val="24"/>
          <w:szCs w:val="24"/>
        </w:rPr>
        <w:t>платe</w:t>
      </w:r>
      <w:r w:rsidRPr="00F32F30">
        <w:rPr>
          <w:spacing w:val="-2"/>
          <w:sz w:val="24"/>
          <w:szCs w:val="24"/>
        </w:rPr>
        <w:t xml:space="preserve"> </w:t>
      </w:r>
      <w:r w:rsidR="00F32F30" w:rsidRPr="00F32F30">
        <w:rPr>
          <w:sz w:val="24"/>
          <w:szCs w:val="24"/>
          <w:lang w:val="sr-Cyrl-RS"/>
        </w:rPr>
        <w:t>лиц</w:t>
      </w:r>
      <w:r w:rsidR="00B73AAB">
        <w:rPr>
          <w:sz w:val="24"/>
          <w:szCs w:val="24"/>
          <w:lang w:val="sr-Cyrl-RS"/>
        </w:rPr>
        <w:t>а</w:t>
      </w:r>
      <w:r w:rsidR="00F32F30" w:rsidRPr="00F32F30">
        <w:rPr>
          <w:sz w:val="24"/>
          <w:szCs w:val="24"/>
          <w:lang w:val="sr-Cyrl-RS"/>
        </w:rPr>
        <w:t xml:space="preserve"> које користи </w:t>
      </w:r>
      <w:r w:rsidR="00501BFA" w:rsidRPr="00501BFA">
        <w:rPr>
          <w:sz w:val="24"/>
          <w:szCs w:val="24"/>
          <w:lang w:val="sr-Cyrl-RS"/>
        </w:rPr>
        <w:t>рад са половином пуног радног времена ради појачане његе дјетета до три године живота</w:t>
      </w:r>
      <w:r w:rsidR="00501BFA" w:rsidRPr="00F32F30">
        <w:rPr>
          <w:sz w:val="24"/>
          <w:szCs w:val="24"/>
        </w:rPr>
        <w:t xml:space="preserve"> </w:t>
      </w:r>
    </w:p>
    <w:p w14:paraId="69AC20B7" w14:textId="77777777" w:rsidR="003228AA" w:rsidRDefault="003228AA" w:rsidP="0089360D">
      <w:pPr>
        <w:rPr>
          <w:sz w:val="24"/>
          <w:szCs w:val="24"/>
        </w:rPr>
      </w:pPr>
    </w:p>
    <w:p w14:paraId="38F7A926" w14:textId="26AB2929" w:rsidR="00BD4595" w:rsidRDefault="0089360D" w:rsidP="0089360D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за </w:t>
      </w:r>
      <w:r w:rsidR="00CF2821" w:rsidRPr="00F32F30">
        <w:rPr>
          <w:sz w:val="24"/>
          <w:szCs w:val="24"/>
        </w:rPr>
        <w:t>______________________________________________</w:t>
      </w:r>
      <w:bookmarkStart w:id="1" w:name="Име_(име_оца)_и_презиме"/>
      <w:bookmarkEnd w:id="1"/>
      <w:r w:rsidR="00553FD2" w:rsidRPr="00553FD2">
        <w:rPr>
          <w:sz w:val="24"/>
          <w:szCs w:val="24"/>
        </w:rPr>
        <w:t xml:space="preserve"> </w:t>
      </w:r>
      <w:bookmarkStart w:id="2" w:name="_Hlk158640848"/>
      <w:r w:rsidRPr="003228AA">
        <w:rPr>
          <w:sz w:val="24"/>
          <w:szCs w:val="24"/>
          <w:lang w:val="sr-Cyrl-RS"/>
        </w:rPr>
        <w:t>о</w:t>
      </w:r>
      <w:r w:rsidRPr="003228AA">
        <w:rPr>
          <w:sz w:val="24"/>
          <w:szCs w:val="24"/>
        </w:rPr>
        <w:t>стварене</w:t>
      </w:r>
      <w:r>
        <w:rPr>
          <w:sz w:val="24"/>
          <w:szCs w:val="24"/>
          <w:lang w:val="sr-Cyrl-RS"/>
        </w:rPr>
        <w:t xml:space="preserve"> </w:t>
      </w:r>
      <w:r w:rsidRPr="003228AA">
        <w:rPr>
          <w:sz w:val="24"/>
          <w:szCs w:val="24"/>
        </w:rPr>
        <w:t>у посљедњих 1</w:t>
      </w:r>
      <w:r w:rsidRPr="003228AA">
        <w:rPr>
          <w:sz w:val="24"/>
          <w:szCs w:val="24"/>
          <w:lang w:val="sr-Cyrl-RS"/>
        </w:rPr>
        <w:t>8</w:t>
      </w:r>
      <w:r w:rsidRPr="003228AA">
        <w:rPr>
          <w:sz w:val="24"/>
          <w:szCs w:val="24"/>
        </w:rPr>
        <w:t xml:space="preserve"> мјесеци прије одласка на</w:t>
      </w:r>
      <w:r w:rsidRPr="003228AA">
        <w:rPr>
          <w:sz w:val="24"/>
          <w:szCs w:val="24"/>
          <w:lang w:val="sr-Cyrl-RS"/>
        </w:rPr>
        <w:t xml:space="preserve"> рад са половином пуног радног времена</w:t>
      </w:r>
      <w:r w:rsidRPr="0089360D">
        <w:rPr>
          <w:sz w:val="24"/>
          <w:szCs w:val="24"/>
          <w:lang w:val="sr-Cyrl-RS"/>
        </w:rPr>
        <w:t xml:space="preserve"> </w:t>
      </w:r>
    </w:p>
    <w:p w14:paraId="0EC39FD7" w14:textId="606705E4" w:rsidR="00553FD2" w:rsidRDefault="00501BFA" w:rsidP="0089360D">
      <w:pPr>
        <w:rPr>
          <w:sz w:val="24"/>
          <w:szCs w:val="24"/>
        </w:rPr>
      </w:pPr>
      <w:r>
        <w:rPr>
          <w:sz w:val="18"/>
          <w:szCs w:val="18"/>
          <w:lang w:val="sr-Cyrl-RS"/>
        </w:rPr>
        <w:t xml:space="preserve">                      </w:t>
      </w:r>
      <w:r w:rsidR="0089360D">
        <w:rPr>
          <w:sz w:val="18"/>
          <w:szCs w:val="18"/>
          <w:lang w:val="sr-Cyrl-RS"/>
        </w:rPr>
        <w:t xml:space="preserve">                        </w:t>
      </w:r>
      <w:r>
        <w:rPr>
          <w:sz w:val="18"/>
          <w:szCs w:val="18"/>
          <w:lang w:val="sr-Cyrl-RS"/>
        </w:rPr>
        <w:t xml:space="preserve">  </w:t>
      </w:r>
      <w:r w:rsidR="00553FD2" w:rsidRPr="00087B58">
        <w:rPr>
          <w:sz w:val="18"/>
          <w:szCs w:val="18"/>
          <w:lang w:val="sr-Cyrl-RS"/>
        </w:rPr>
        <w:t>(и</w:t>
      </w:r>
      <w:r w:rsidR="00553FD2" w:rsidRPr="00087B58">
        <w:rPr>
          <w:sz w:val="18"/>
          <w:szCs w:val="18"/>
        </w:rPr>
        <w:t>ме</w:t>
      </w:r>
      <w:r w:rsidR="00AC2B36">
        <w:rPr>
          <w:spacing w:val="-3"/>
          <w:sz w:val="18"/>
          <w:szCs w:val="18"/>
          <w:lang w:val="sr-Cyrl-RS"/>
        </w:rPr>
        <w:t xml:space="preserve">, </w:t>
      </w:r>
      <w:r w:rsidR="00553FD2" w:rsidRPr="00087B58">
        <w:rPr>
          <w:sz w:val="18"/>
          <w:szCs w:val="18"/>
        </w:rPr>
        <w:t>име</w:t>
      </w:r>
      <w:r w:rsidR="00553FD2" w:rsidRPr="00087B58">
        <w:rPr>
          <w:spacing w:val="-3"/>
          <w:sz w:val="18"/>
          <w:szCs w:val="18"/>
        </w:rPr>
        <w:t xml:space="preserve"> </w:t>
      </w:r>
      <w:r w:rsidR="00553FD2" w:rsidRPr="00087B58">
        <w:rPr>
          <w:sz w:val="18"/>
          <w:szCs w:val="18"/>
        </w:rPr>
        <w:t>оца</w:t>
      </w:r>
      <w:r w:rsidR="00553FD2" w:rsidRPr="00087B58">
        <w:rPr>
          <w:spacing w:val="-6"/>
          <w:sz w:val="18"/>
          <w:szCs w:val="18"/>
        </w:rPr>
        <w:t xml:space="preserve"> </w:t>
      </w:r>
      <w:r w:rsidR="00553FD2" w:rsidRPr="00087B58">
        <w:rPr>
          <w:sz w:val="18"/>
          <w:szCs w:val="18"/>
        </w:rPr>
        <w:t>и презиме</w:t>
      </w:r>
      <w:r w:rsidR="00553FD2" w:rsidRPr="00087B58">
        <w:rPr>
          <w:sz w:val="18"/>
          <w:szCs w:val="18"/>
          <w:lang w:val="sr-Cyrl-RS"/>
        </w:rPr>
        <w:t>)</w:t>
      </w:r>
      <w:bookmarkEnd w:id="2"/>
    </w:p>
    <w:p w14:paraId="3F79D7A6" w14:textId="0E01F34F" w:rsidR="003228AA" w:rsidRPr="0089360D" w:rsidRDefault="0089360D" w:rsidP="0089360D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р</w:t>
      </w:r>
      <w:r w:rsidRPr="003228AA">
        <w:rPr>
          <w:sz w:val="24"/>
          <w:szCs w:val="24"/>
          <w:lang w:val="sr-Cyrl-RS"/>
        </w:rPr>
        <w:t>ади</w:t>
      </w:r>
      <w:r>
        <w:rPr>
          <w:sz w:val="24"/>
          <w:szCs w:val="24"/>
          <w:lang w:val="sr-Cyrl-RS"/>
        </w:rPr>
        <w:t xml:space="preserve"> </w:t>
      </w:r>
      <w:r w:rsidR="003228AA" w:rsidRPr="003228AA">
        <w:rPr>
          <w:sz w:val="24"/>
          <w:szCs w:val="24"/>
          <w:lang w:val="sr-Cyrl-RS"/>
        </w:rPr>
        <w:t>појачане његе дјетета до три године живота</w:t>
      </w:r>
      <w:r w:rsidR="003228AA">
        <w:rPr>
          <w:sz w:val="24"/>
          <w:szCs w:val="24"/>
          <w:lang w:val="sr-Cyrl-RS"/>
        </w:rPr>
        <w:t xml:space="preserve">, </w:t>
      </w:r>
      <w:r w:rsidR="00553FD2" w:rsidRPr="00F32F30">
        <w:rPr>
          <w:sz w:val="24"/>
          <w:szCs w:val="24"/>
        </w:rPr>
        <w:t xml:space="preserve"> </w:t>
      </w:r>
      <w:r w:rsidR="00553FD2" w:rsidRPr="003228AA">
        <w:rPr>
          <w:sz w:val="24"/>
          <w:szCs w:val="24"/>
        </w:rPr>
        <w:t>односно за</w:t>
      </w:r>
      <w:r w:rsidR="00553FD2" w:rsidRPr="003228AA">
        <w:rPr>
          <w:sz w:val="24"/>
          <w:szCs w:val="24"/>
          <w:lang w:val="sr-Cyrl-RS"/>
        </w:rPr>
        <w:t xml:space="preserve"> </w:t>
      </w:r>
      <w:r w:rsidR="00553FD2" w:rsidRPr="003228AA">
        <w:rPr>
          <w:spacing w:val="-57"/>
          <w:sz w:val="24"/>
          <w:szCs w:val="24"/>
        </w:rPr>
        <w:t xml:space="preserve"> </w:t>
      </w:r>
      <w:r w:rsidR="00553FD2" w:rsidRPr="003228AA">
        <w:rPr>
          <w:sz w:val="24"/>
          <w:szCs w:val="24"/>
        </w:rPr>
        <w:t>онолико мјесеци</w:t>
      </w:r>
      <w:r w:rsidR="00553FD2" w:rsidRPr="003228AA">
        <w:rPr>
          <w:spacing w:val="-3"/>
          <w:sz w:val="24"/>
          <w:szCs w:val="24"/>
        </w:rPr>
        <w:t xml:space="preserve"> </w:t>
      </w:r>
      <w:r w:rsidR="00553FD2" w:rsidRPr="003228AA">
        <w:rPr>
          <w:sz w:val="24"/>
          <w:szCs w:val="24"/>
        </w:rPr>
        <w:t>колико</w:t>
      </w:r>
      <w:r w:rsidR="00553FD2" w:rsidRPr="003228AA">
        <w:rPr>
          <w:spacing w:val="-4"/>
          <w:sz w:val="24"/>
          <w:szCs w:val="24"/>
        </w:rPr>
        <w:t xml:space="preserve"> </w:t>
      </w:r>
      <w:r w:rsidR="00553FD2" w:rsidRPr="003228AA">
        <w:rPr>
          <w:sz w:val="24"/>
          <w:szCs w:val="24"/>
        </w:rPr>
        <w:t>је</w:t>
      </w:r>
      <w:r w:rsidR="00614D10">
        <w:rPr>
          <w:sz w:val="24"/>
          <w:szCs w:val="24"/>
          <w:lang w:val="sr-Cyrl-RS"/>
        </w:rPr>
        <w:t xml:space="preserve"> </w:t>
      </w:r>
      <w:r w:rsidR="00614D10" w:rsidRPr="003228AA">
        <w:rPr>
          <w:sz w:val="24"/>
          <w:szCs w:val="24"/>
          <w:lang w:val="sr-Cyrl-RS"/>
        </w:rPr>
        <w:t>запослен</w:t>
      </w:r>
      <w:r w:rsidR="00BD4595">
        <w:rPr>
          <w:b/>
          <w:bCs/>
          <w:sz w:val="24"/>
          <w:szCs w:val="24"/>
          <w:lang w:val="sr-Latn-RS"/>
        </w:rPr>
        <w:t>o</w:t>
      </w:r>
      <w:r w:rsidR="00614D10" w:rsidRPr="003228AA">
        <w:rPr>
          <w:sz w:val="24"/>
          <w:szCs w:val="24"/>
          <w:lang w:val="sr-Cyrl-RS"/>
        </w:rPr>
        <w:t>,</w:t>
      </w:r>
      <w:r w:rsidR="00614D10" w:rsidRPr="003228AA">
        <w:rPr>
          <w:spacing w:val="2"/>
          <w:sz w:val="24"/>
          <w:szCs w:val="24"/>
        </w:rPr>
        <w:t xml:space="preserve"> </w:t>
      </w:r>
      <w:r w:rsidR="00614D10" w:rsidRPr="003228AA">
        <w:rPr>
          <w:sz w:val="24"/>
          <w:szCs w:val="24"/>
        </w:rPr>
        <w:t>ако</w:t>
      </w:r>
      <w:r w:rsidR="00614D10" w:rsidRPr="003228AA">
        <w:rPr>
          <w:spacing w:val="1"/>
          <w:sz w:val="24"/>
          <w:szCs w:val="24"/>
        </w:rPr>
        <w:t xml:space="preserve"> </w:t>
      </w:r>
      <w:r w:rsidR="00614D10" w:rsidRPr="003228AA">
        <w:rPr>
          <w:sz w:val="24"/>
          <w:szCs w:val="24"/>
        </w:rPr>
        <w:t>није</w:t>
      </w:r>
      <w:r w:rsidR="00614D10" w:rsidRPr="003228AA">
        <w:rPr>
          <w:spacing w:val="-5"/>
          <w:sz w:val="24"/>
          <w:szCs w:val="24"/>
        </w:rPr>
        <w:t xml:space="preserve"> </w:t>
      </w:r>
      <w:r w:rsidR="00614D10" w:rsidRPr="007913D7">
        <w:rPr>
          <w:sz w:val="24"/>
          <w:szCs w:val="24"/>
        </w:rPr>
        <w:t>би</w:t>
      </w:r>
      <w:r w:rsidR="00614D10" w:rsidRPr="007913D7">
        <w:rPr>
          <w:sz w:val="24"/>
          <w:szCs w:val="24"/>
          <w:lang w:val="sr-Cyrl-RS"/>
        </w:rPr>
        <w:t>о/ла</w:t>
      </w:r>
      <w:r w:rsidR="00614D10" w:rsidRPr="003228AA">
        <w:rPr>
          <w:sz w:val="24"/>
          <w:szCs w:val="24"/>
        </w:rPr>
        <w:t xml:space="preserve"> запослен</w:t>
      </w:r>
      <w:r w:rsidR="00BD4595">
        <w:rPr>
          <w:b/>
          <w:bCs/>
          <w:sz w:val="24"/>
          <w:szCs w:val="24"/>
          <w:lang w:val="sr-Cyrl-RS"/>
        </w:rPr>
        <w:t>о</w:t>
      </w:r>
      <w:r w:rsidR="00614D10" w:rsidRPr="003228AA">
        <w:rPr>
          <w:spacing w:val="1"/>
          <w:sz w:val="24"/>
          <w:szCs w:val="24"/>
        </w:rPr>
        <w:t xml:space="preserve"> </w:t>
      </w:r>
      <w:r w:rsidR="00614D10" w:rsidRPr="003228AA">
        <w:rPr>
          <w:sz w:val="24"/>
          <w:szCs w:val="24"/>
        </w:rPr>
        <w:t>свих</w:t>
      </w:r>
      <w:r w:rsidR="00614D10" w:rsidRPr="003228AA">
        <w:rPr>
          <w:spacing w:val="-4"/>
          <w:sz w:val="24"/>
          <w:szCs w:val="24"/>
        </w:rPr>
        <w:t xml:space="preserve"> </w:t>
      </w:r>
      <w:r w:rsidR="00614D10" w:rsidRPr="003228AA">
        <w:rPr>
          <w:sz w:val="24"/>
          <w:szCs w:val="24"/>
        </w:rPr>
        <w:t>1</w:t>
      </w:r>
      <w:r w:rsidR="00614D10" w:rsidRPr="003228AA">
        <w:rPr>
          <w:sz w:val="24"/>
          <w:szCs w:val="24"/>
          <w:lang w:val="sr-Cyrl-RS"/>
        </w:rPr>
        <w:t>8</w:t>
      </w:r>
      <w:r w:rsidR="00614D10" w:rsidRPr="003228AA">
        <w:rPr>
          <w:spacing w:val="1"/>
          <w:sz w:val="24"/>
          <w:szCs w:val="24"/>
          <w:lang w:val="sr-Cyrl-RS"/>
        </w:rPr>
        <w:t xml:space="preserve"> </w:t>
      </w:r>
      <w:r w:rsidR="00614D10" w:rsidRPr="003228AA">
        <w:rPr>
          <w:sz w:val="24"/>
          <w:szCs w:val="24"/>
        </w:rPr>
        <w:t>мјесеци</w:t>
      </w:r>
      <w:r w:rsidR="00553FD2" w:rsidRPr="003228AA">
        <w:rPr>
          <w:sz w:val="24"/>
          <w:szCs w:val="24"/>
        </w:rPr>
        <w:t>.</w:t>
      </w:r>
    </w:p>
    <w:p w14:paraId="2B6DC92C" w14:textId="2ECAFBDA" w:rsidR="00F32F30" w:rsidRDefault="00F32F30" w:rsidP="003228AA">
      <w:pPr>
        <w:pStyle w:val="BodyText"/>
        <w:tabs>
          <w:tab w:val="left" w:pos="7290"/>
          <w:tab w:val="left" w:pos="10599"/>
        </w:tabs>
        <w:ind w:right="102"/>
        <w:jc w:val="both"/>
        <w:rPr>
          <w:b w:val="0"/>
          <w:bCs w:val="0"/>
          <w:sz w:val="24"/>
          <w:szCs w:val="24"/>
          <w:lang w:val="sr-Cyrl-RS"/>
        </w:rPr>
      </w:pPr>
      <w:r w:rsidRPr="003228AA">
        <w:rPr>
          <w:b w:val="0"/>
          <w:bCs w:val="0"/>
          <w:sz w:val="24"/>
          <w:szCs w:val="24"/>
          <w:lang w:val="sr-Cyrl-RS"/>
        </w:rPr>
        <w:t xml:space="preserve">Ако лице које користи </w:t>
      </w:r>
      <w:r w:rsidR="003228AA" w:rsidRPr="003228AA">
        <w:rPr>
          <w:b w:val="0"/>
          <w:bCs w:val="0"/>
          <w:sz w:val="24"/>
          <w:szCs w:val="24"/>
          <w:lang w:val="sr-Cyrl-RS"/>
        </w:rPr>
        <w:t xml:space="preserve">рад са половином пуног радног времена ради појачане његе дјетета до три године живота </w:t>
      </w:r>
      <w:r w:rsidRPr="003228AA">
        <w:rPr>
          <w:b w:val="0"/>
          <w:bCs w:val="0"/>
          <w:sz w:val="24"/>
          <w:szCs w:val="24"/>
          <w:lang w:val="sr-Cyrl-RS"/>
        </w:rPr>
        <w:t>није оствари</w:t>
      </w:r>
      <w:r w:rsidR="00BD4595">
        <w:rPr>
          <w:b w:val="0"/>
          <w:bCs w:val="0"/>
          <w:sz w:val="24"/>
          <w:szCs w:val="24"/>
          <w:lang w:val="sr-Cyrl-RS"/>
        </w:rPr>
        <w:t>ло</w:t>
      </w:r>
      <w:r w:rsidRPr="003228AA">
        <w:rPr>
          <w:b w:val="0"/>
          <w:bCs w:val="0"/>
          <w:sz w:val="24"/>
          <w:szCs w:val="24"/>
          <w:lang w:val="sr-Cyrl-RS"/>
        </w:rPr>
        <w:t xml:space="preserve"> плату 18 мјесеци </w:t>
      </w:r>
      <w:r w:rsidRPr="003228AA">
        <w:rPr>
          <w:b w:val="0"/>
          <w:bCs w:val="0"/>
          <w:sz w:val="24"/>
          <w:szCs w:val="24"/>
        </w:rPr>
        <w:t>прије одласка на</w:t>
      </w:r>
      <w:r w:rsidR="003228AA" w:rsidRPr="003228AA">
        <w:rPr>
          <w:b w:val="0"/>
          <w:bCs w:val="0"/>
          <w:sz w:val="24"/>
          <w:szCs w:val="24"/>
          <w:lang w:val="sr-Cyrl-RS"/>
        </w:rPr>
        <w:t xml:space="preserve"> рад са половином пуног радног времена ради појачане његе дјетета до три године живота</w:t>
      </w:r>
      <w:r w:rsidRPr="003228AA">
        <w:rPr>
          <w:b w:val="0"/>
          <w:bCs w:val="0"/>
          <w:sz w:val="24"/>
          <w:szCs w:val="24"/>
          <w:lang w:val="sr-Cyrl-RS"/>
        </w:rPr>
        <w:t xml:space="preserve">, </w:t>
      </w:r>
      <w:bookmarkStart w:id="3" w:name="_Hlk158640965"/>
      <w:r w:rsidR="00BE2C43" w:rsidRPr="003228AA">
        <w:rPr>
          <w:b w:val="0"/>
          <w:bCs w:val="0"/>
          <w:sz w:val="24"/>
          <w:szCs w:val="24"/>
          <w:lang w:val="sr-Cyrl-RS"/>
        </w:rPr>
        <w:t xml:space="preserve">у колоне </w:t>
      </w:r>
      <w:r w:rsidRPr="003228AA">
        <w:rPr>
          <w:b w:val="0"/>
          <w:bCs w:val="0"/>
          <w:sz w:val="24"/>
          <w:szCs w:val="24"/>
          <w:lang w:val="sr-Cyrl-RS"/>
        </w:rPr>
        <w:t xml:space="preserve">уписати износ најниже </w:t>
      </w:r>
      <w:r w:rsidR="00B73AAB" w:rsidRPr="003228AA">
        <w:rPr>
          <w:b w:val="0"/>
          <w:bCs w:val="0"/>
          <w:sz w:val="24"/>
          <w:szCs w:val="24"/>
          <w:lang w:val="sr-Cyrl-RS"/>
        </w:rPr>
        <w:t xml:space="preserve">бруто </w:t>
      </w:r>
      <w:r w:rsidRPr="003228AA">
        <w:rPr>
          <w:b w:val="0"/>
          <w:bCs w:val="0"/>
          <w:sz w:val="24"/>
          <w:szCs w:val="24"/>
          <w:lang w:val="sr-Cyrl-RS"/>
        </w:rPr>
        <w:t xml:space="preserve">плате </w:t>
      </w:r>
      <w:r w:rsidR="00443748" w:rsidRPr="003228AA">
        <w:rPr>
          <w:b w:val="0"/>
          <w:bCs w:val="0"/>
          <w:sz w:val="24"/>
          <w:szCs w:val="24"/>
          <w:lang w:val="sr-Cyrl-RS"/>
        </w:rPr>
        <w:t>у Републици</w:t>
      </w:r>
      <w:r w:rsidR="00B73AAB" w:rsidRPr="003228AA">
        <w:rPr>
          <w:b w:val="0"/>
          <w:bCs w:val="0"/>
          <w:sz w:val="24"/>
          <w:szCs w:val="24"/>
          <w:lang w:val="sr-Cyrl-RS"/>
        </w:rPr>
        <w:t>,</w:t>
      </w:r>
      <w:r w:rsidR="00443748" w:rsidRPr="003228AA">
        <w:rPr>
          <w:b w:val="0"/>
          <w:bCs w:val="0"/>
          <w:sz w:val="24"/>
          <w:szCs w:val="24"/>
          <w:lang w:val="sr-Cyrl-RS"/>
        </w:rPr>
        <w:t xml:space="preserve"> </w:t>
      </w:r>
      <w:r w:rsidRPr="003228AA">
        <w:rPr>
          <w:b w:val="0"/>
          <w:bCs w:val="0"/>
          <w:sz w:val="24"/>
          <w:szCs w:val="24"/>
          <w:lang w:val="sr-Cyrl-RS"/>
        </w:rPr>
        <w:t>који је важио у тој години и примјењује се само за тај мјесец који није ради</w:t>
      </w:r>
      <w:r w:rsidR="00BD4595">
        <w:rPr>
          <w:b w:val="0"/>
          <w:bCs w:val="0"/>
          <w:sz w:val="24"/>
          <w:szCs w:val="24"/>
          <w:lang w:val="sr-Cyrl-RS"/>
        </w:rPr>
        <w:t>ло</w:t>
      </w:r>
      <w:r w:rsidRPr="003228AA">
        <w:rPr>
          <w:b w:val="0"/>
          <w:bCs w:val="0"/>
          <w:sz w:val="24"/>
          <w:szCs w:val="24"/>
          <w:lang w:val="sr-Cyrl-RS"/>
        </w:rPr>
        <w:t>.</w:t>
      </w:r>
    </w:p>
    <w:bookmarkEnd w:id="3"/>
    <w:p w14:paraId="6FF6E39B" w14:textId="77777777" w:rsidR="00883C36" w:rsidRPr="008658FF" w:rsidRDefault="00883C36" w:rsidP="00883C3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 xml:space="preserve">У обрачун </w:t>
      </w:r>
      <w:r>
        <w:rPr>
          <w:sz w:val="24"/>
          <w:szCs w:val="24"/>
          <w:lang w:val="sr-Cyrl-RS"/>
        </w:rPr>
        <w:t>просјечне накнаде</w:t>
      </w:r>
      <w:r>
        <w:rPr>
          <w:sz w:val="24"/>
          <w:szCs w:val="24"/>
          <w:lang w:val="sr-Latn-RS"/>
        </w:rPr>
        <w:t xml:space="preserve"> плате </w:t>
      </w:r>
      <w:r>
        <w:rPr>
          <w:sz w:val="24"/>
          <w:szCs w:val="24"/>
          <w:lang w:val="sr-Cyrl-RS"/>
        </w:rPr>
        <w:t xml:space="preserve">узимају се и плате претходног послодавца </w:t>
      </w:r>
      <w:r w:rsidRPr="00BE2C43">
        <w:rPr>
          <w:sz w:val="24"/>
          <w:szCs w:val="24"/>
          <w:lang w:val="sr-Cyrl-RS"/>
        </w:rPr>
        <w:t xml:space="preserve">(заокружити тачан </w:t>
      </w:r>
      <w:r>
        <w:rPr>
          <w:sz w:val="24"/>
          <w:szCs w:val="24"/>
          <w:lang w:val="sr-Cyrl-RS"/>
        </w:rPr>
        <w:t>податак</w:t>
      </w:r>
      <w:r w:rsidRPr="00BE2C43">
        <w:rPr>
          <w:sz w:val="24"/>
          <w:szCs w:val="24"/>
          <w:lang w:val="sr-Cyrl-RS"/>
        </w:rPr>
        <w:t>)</w:t>
      </w:r>
      <w:r>
        <w:rPr>
          <w:sz w:val="24"/>
          <w:szCs w:val="24"/>
          <w:lang w:val="sr-Cyrl-RS"/>
        </w:rPr>
        <w:t>:               ДА              НЕ</w:t>
      </w:r>
    </w:p>
    <w:p w14:paraId="66F03CE1" w14:textId="77777777" w:rsidR="00F32F30" w:rsidRPr="00F32F30" w:rsidRDefault="00F32F30" w:rsidP="00F32F30">
      <w:pPr>
        <w:rPr>
          <w:lang w:val="sr-Cyrl-RS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701"/>
        <w:gridCol w:w="710"/>
        <w:gridCol w:w="706"/>
        <w:gridCol w:w="705"/>
        <w:gridCol w:w="705"/>
        <w:gridCol w:w="705"/>
        <w:gridCol w:w="705"/>
        <w:gridCol w:w="706"/>
        <w:gridCol w:w="705"/>
        <w:gridCol w:w="705"/>
        <w:gridCol w:w="705"/>
        <w:gridCol w:w="710"/>
        <w:gridCol w:w="660"/>
        <w:gridCol w:w="794"/>
        <w:gridCol w:w="709"/>
        <w:gridCol w:w="709"/>
        <w:gridCol w:w="708"/>
        <w:gridCol w:w="709"/>
        <w:gridCol w:w="709"/>
      </w:tblGrid>
      <w:tr w:rsidR="00553FD2" w14:paraId="2BA4BBB0" w14:textId="05A3E323" w:rsidTr="00553FD2">
        <w:trPr>
          <w:trHeight w:val="920"/>
        </w:trPr>
        <w:tc>
          <w:tcPr>
            <w:tcW w:w="1702" w:type="dxa"/>
          </w:tcPr>
          <w:p w14:paraId="5FF2AF7B" w14:textId="77777777" w:rsidR="00553FD2" w:rsidRDefault="00553FD2" w:rsidP="00755313">
            <w:pPr>
              <w:pStyle w:val="TableParagraph"/>
              <w:rPr>
                <w:b/>
                <w:sz w:val="28"/>
              </w:rPr>
            </w:pPr>
          </w:p>
          <w:p w14:paraId="7C42E5B6" w14:textId="38DF4E09" w:rsidR="00553FD2" w:rsidRDefault="00553FD2" w:rsidP="00087B58">
            <w:pPr>
              <w:pStyle w:val="TableParagraph"/>
              <w:spacing w:before="1"/>
              <w:ind w:right="113"/>
              <w:rPr>
                <w:sz w:val="24"/>
              </w:rPr>
            </w:pPr>
            <w:r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мјесец/ година</w:t>
            </w:r>
          </w:p>
        </w:tc>
        <w:tc>
          <w:tcPr>
            <w:tcW w:w="701" w:type="dxa"/>
          </w:tcPr>
          <w:p w14:paraId="2D7363C4" w14:textId="77777777" w:rsidR="00553FD2" w:rsidRDefault="00553FD2" w:rsidP="00755313">
            <w:pPr>
              <w:pStyle w:val="TableParagraph"/>
            </w:pPr>
          </w:p>
        </w:tc>
        <w:tc>
          <w:tcPr>
            <w:tcW w:w="710" w:type="dxa"/>
          </w:tcPr>
          <w:p w14:paraId="3EC7185D" w14:textId="77777777" w:rsidR="00553FD2" w:rsidRDefault="00553FD2" w:rsidP="00755313">
            <w:pPr>
              <w:pStyle w:val="TableParagraph"/>
            </w:pPr>
          </w:p>
        </w:tc>
        <w:tc>
          <w:tcPr>
            <w:tcW w:w="706" w:type="dxa"/>
          </w:tcPr>
          <w:p w14:paraId="76FE9088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1EFBAF10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3877C3D1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659FFBF2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459156A5" w14:textId="77777777" w:rsidR="00553FD2" w:rsidRDefault="00553FD2" w:rsidP="00755313">
            <w:pPr>
              <w:pStyle w:val="TableParagraph"/>
            </w:pPr>
          </w:p>
        </w:tc>
        <w:tc>
          <w:tcPr>
            <w:tcW w:w="706" w:type="dxa"/>
          </w:tcPr>
          <w:p w14:paraId="73B5C8B6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1FE1E6FB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3866DE36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5D678BD7" w14:textId="77777777" w:rsidR="00553FD2" w:rsidRDefault="00553FD2" w:rsidP="00755313">
            <w:pPr>
              <w:pStyle w:val="TableParagraph"/>
            </w:pPr>
          </w:p>
        </w:tc>
        <w:tc>
          <w:tcPr>
            <w:tcW w:w="710" w:type="dxa"/>
          </w:tcPr>
          <w:p w14:paraId="686CA938" w14:textId="77777777" w:rsidR="00553FD2" w:rsidRDefault="00553FD2" w:rsidP="00755313">
            <w:pPr>
              <w:pStyle w:val="TableParagraph"/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23A6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7720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77D5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296F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8857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F264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B393" w14:textId="77777777" w:rsidR="00553FD2" w:rsidRPr="00F53D91" w:rsidRDefault="00553FD2" w:rsidP="00443748">
            <w:pPr>
              <w:widowControl/>
              <w:autoSpaceDE/>
              <w:autoSpaceDN/>
              <w:jc w:val="center"/>
              <w:rPr>
                <w:sz w:val="18"/>
                <w:szCs w:val="18"/>
                <w:lang w:val="sr-Cyrl-RS"/>
              </w:rPr>
            </w:pPr>
            <w:r w:rsidRPr="00F53D91">
              <w:rPr>
                <w:sz w:val="18"/>
                <w:szCs w:val="18"/>
                <w:lang w:val="sr-Cyrl-RS"/>
              </w:rPr>
              <w:t>Просјек</w:t>
            </w:r>
          </w:p>
          <w:p w14:paraId="7B4D5974" w14:textId="1DFCC801" w:rsidR="00553FD2" w:rsidRPr="00553FD2" w:rsidRDefault="00553FD2" w:rsidP="00443748">
            <w:pPr>
              <w:jc w:val="center"/>
              <w:rPr>
                <w:sz w:val="20"/>
                <w:szCs w:val="20"/>
                <w:lang w:val="sr-Cyrl-RS"/>
              </w:rPr>
            </w:pPr>
            <w:r w:rsidRPr="00F53D91">
              <w:rPr>
                <w:sz w:val="18"/>
                <w:szCs w:val="18"/>
                <w:lang w:val="sr-Cyrl-RS"/>
              </w:rPr>
              <w:t>бруто плате</w:t>
            </w:r>
            <w:r w:rsidR="00F53D91" w:rsidRPr="00F53D91">
              <w:rPr>
                <w:sz w:val="18"/>
                <w:szCs w:val="18"/>
                <w:lang w:val="sr-Cyrl-RS"/>
              </w:rPr>
              <w:t xml:space="preserve"> за  рефундацију</w:t>
            </w:r>
          </w:p>
        </w:tc>
      </w:tr>
      <w:tr w:rsidR="00553FD2" w14:paraId="40525A4C" w14:textId="616DC09F" w:rsidTr="00553FD2">
        <w:trPr>
          <w:trHeight w:val="976"/>
        </w:trPr>
        <w:tc>
          <w:tcPr>
            <w:tcW w:w="1702" w:type="dxa"/>
          </w:tcPr>
          <w:p w14:paraId="46494E29" w14:textId="77777777" w:rsidR="00553FD2" w:rsidRDefault="00553FD2" w:rsidP="00443748">
            <w:pPr>
              <w:pStyle w:val="TableParagraph"/>
              <w:ind w:right="113"/>
              <w:jc w:val="center"/>
              <w:rPr>
                <w:sz w:val="24"/>
                <w:lang w:val="sr-Cyrl-RS"/>
              </w:rPr>
            </w:pPr>
            <w:r>
              <w:rPr>
                <w:sz w:val="24"/>
              </w:rPr>
              <w:t>бруто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платa</w:t>
            </w:r>
            <w:r w:rsidR="00443748">
              <w:rPr>
                <w:sz w:val="24"/>
                <w:lang w:val="sr-Cyrl-RS"/>
              </w:rPr>
              <w:t>/</w:t>
            </w:r>
          </w:p>
          <w:p w14:paraId="2D94A206" w14:textId="4F4B0A37" w:rsidR="00443748" w:rsidRPr="00443748" w:rsidRDefault="00443748" w:rsidP="00443748">
            <w:pPr>
              <w:pStyle w:val="TableParagraph"/>
              <w:ind w:right="113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најнижа</w:t>
            </w:r>
            <w:r w:rsidR="00F53D91">
              <w:rPr>
                <w:sz w:val="24"/>
                <w:lang w:val="sr-Cyrl-RS"/>
              </w:rPr>
              <w:t xml:space="preserve"> бруто</w:t>
            </w:r>
            <w:r>
              <w:rPr>
                <w:sz w:val="24"/>
                <w:lang w:val="sr-Cyrl-RS"/>
              </w:rPr>
              <w:t xml:space="preserve"> плата</w:t>
            </w:r>
          </w:p>
        </w:tc>
        <w:tc>
          <w:tcPr>
            <w:tcW w:w="701" w:type="dxa"/>
          </w:tcPr>
          <w:p w14:paraId="3A1895D3" w14:textId="77777777" w:rsidR="00553FD2" w:rsidRDefault="00553FD2" w:rsidP="00755313">
            <w:pPr>
              <w:pStyle w:val="TableParagraph"/>
            </w:pPr>
          </w:p>
        </w:tc>
        <w:tc>
          <w:tcPr>
            <w:tcW w:w="710" w:type="dxa"/>
          </w:tcPr>
          <w:p w14:paraId="5C388ABB" w14:textId="77777777" w:rsidR="00553FD2" w:rsidRDefault="00553FD2" w:rsidP="00755313">
            <w:pPr>
              <w:pStyle w:val="TableParagraph"/>
            </w:pPr>
          </w:p>
        </w:tc>
        <w:tc>
          <w:tcPr>
            <w:tcW w:w="706" w:type="dxa"/>
          </w:tcPr>
          <w:p w14:paraId="002F01ED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26699A58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3C52F31E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5545A342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6B950140" w14:textId="77777777" w:rsidR="00553FD2" w:rsidRDefault="00553FD2" w:rsidP="00755313">
            <w:pPr>
              <w:pStyle w:val="TableParagraph"/>
            </w:pPr>
          </w:p>
        </w:tc>
        <w:tc>
          <w:tcPr>
            <w:tcW w:w="706" w:type="dxa"/>
          </w:tcPr>
          <w:p w14:paraId="4E5DF221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051EBBD3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07184D58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4A5BEB94" w14:textId="77777777" w:rsidR="00553FD2" w:rsidRDefault="00553FD2" w:rsidP="00755313">
            <w:pPr>
              <w:pStyle w:val="TableParagraph"/>
            </w:pPr>
          </w:p>
        </w:tc>
        <w:tc>
          <w:tcPr>
            <w:tcW w:w="710" w:type="dxa"/>
          </w:tcPr>
          <w:p w14:paraId="436978F6" w14:textId="77777777" w:rsidR="00553FD2" w:rsidRDefault="00553FD2" w:rsidP="00755313">
            <w:pPr>
              <w:pStyle w:val="TableParagraph"/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1A64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8A85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4166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D123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A37F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2EC0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90AB" w14:textId="77777777" w:rsidR="00553FD2" w:rsidRDefault="00553FD2">
            <w:pPr>
              <w:widowControl/>
              <w:autoSpaceDE/>
              <w:autoSpaceDN/>
              <w:jc w:val="both"/>
            </w:pPr>
          </w:p>
        </w:tc>
      </w:tr>
    </w:tbl>
    <w:p w14:paraId="2534ED58" w14:textId="77777777" w:rsidR="00F32F30" w:rsidRDefault="00F32F30" w:rsidP="009D3255">
      <w:pPr>
        <w:pStyle w:val="BodyText"/>
        <w:tabs>
          <w:tab w:val="left" w:pos="7290"/>
          <w:tab w:val="left" w:pos="10599"/>
        </w:tabs>
        <w:spacing w:before="79" w:line="271" w:lineRule="auto"/>
        <w:ind w:right="102"/>
        <w:jc w:val="both"/>
        <w:rPr>
          <w:b w:val="0"/>
          <w:bCs w:val="0"/>
        </w:rPr>
      </w:pPr>
    </w:p>
    <w:p w14:paraId="1144B06F" w14:textId="5040F04D" w:rsidR="00F32F30" w:rsidRPr="00BE2C43" w:rsidRDefault="003228AA" w:rsidP="009D3255">
      <w:pPr>
        <w:pStyle w:val="BodyText"/>
        <w:tabs>
          <w:tab w:val="left" w:pos="7290"/>
          <w:tab w:val="left" w:pos="10599"/>
        </w:tabs>
        <w:spacing w:before="79" w:line="271" w:lineRule="auto"/>
        <w:ind w:right="102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sr-Cyrl-RS"/>
        </w:rPr>
        <w:t>Л</w:t>
      </w:r>
      <w:r w:rsidR="00BE2C43" w:rsidRPr="00BE2C43">
        <w:rPr>
          <w:b w:val="0"/>
          <w:bCs w:val="0"/>
          <w:sz w:val="24"/>
          <w:szCs w:val="24"/>
          <w:lang w:val="sr-Cyrl-RS"/>
        </w:rPr>
        <w:t xml:space="preserve">ице које користи </w:t>
      </w:r>
      <w:r w:rsidRPr="003228AA">
        <w:rPr>
          <w:b w:val="0"/>
          <w:bCs w:val="0"/>
          <w:sz w:val="24"/>
          <w:szCs w:val="24"/>
          <w:lang w:val="sr-Cyrl-RS"/>
        </w:rPr>
        <w:t>рад са половином пуног радног времена ради појачане његе дјетета до три године живота</w:t>
      </w:r>
      <w:r>
        <w:rPr>
          <w:b w:val="0"/>
          <w:bCs w:val="0"/>
          <w:sz w:val="24"/>
          <w:szCs w:val="24"/>
          <w:lang w:val="sr-Cyrl-RS"/>
        </w:rPr>
        <w:t xml:space="preserve"> </w:t>
      </w:r>
      <w:r w:rsidR="004918F7">
        <w:rPr>
          <w:b w:val="0"/>
          <w:bCs w:val="0"/>
          <w:sz w:val="24"/>
          <w:szCs w:val="24"/>
          <w:lang w:val="sr-Cyrl-RS"/>
        </w:rPr>
        <w:t>је горе наведеном периоду користил</w:t>
      </w:r>
      <w:r w:rsidR="00B73AAB">
        <w:rPr>
          <w:b w:val="0"/>
          <w:bCs w:val="0"/>
          <w:sz w:val="24"/>
          <w:szCs w:val="24"/>
          <w:lang w:val="sr-Cyrl-RS"/>
        </w:rPr>
        <w:t>о као</w:t>
      </w:r>
      <w:r w:rsidR="00BE2C43" w:rsidRPr="00BE2C43">
        <w:rPr>
          <w:b w:val="0"/>
          <w:bCs w:val="0"/>
          <w:sz w:val="24"/>
          <w:szCs w:val="24"/>
          <w:lang w:val="sr-Cyrl-RS"/>
        </w:rPr>
        <w:t>: 1. породиљско одсуств</w:t>
      </w:r>
      <w:r w:rsidR="00BE2C43">
        <w:rPr>
          <w:b w:val="0"/>
          <w:bCs w:val="0"/>
          <w:sz w:val="24"/>
          <w:szCs w:val="24"/>
          <w:lang w:val="sr-Cyrl-RS"/>
        </w:rPr>
        <w:t>о</w:t>
      </w:r>
      <w:r w:rsidR="00BE2C43" w:rsidRPr="00BE2C43">
        <w:rPr>
          <w:b w:val="0"/>
          <w:bCs w:val="0"/>
          <w:sz w:val="24"/>
          <w:szCs w:val="24"/>
          <w:lang w:val="sr-Cyrl-RS"/>
        </w:rPr>
        <w:t>, 2. рад са половином пуног радног времена ради појачане бриге и његе дјетета, 3. привремена спријеченост за рад труднице</w:t>
      </w:r>
      <w:r w:rsidR="00B73AAB">
        <w:rPr>
          <w:b w:val="0"/>
          <w:bCs w:val="0"/>
          <w:sz w:val="24"/>
          <w:szCs w:val="24"/>
          <w:lang w:val="sr-Cyrl-RS"/>
        </w:rPr>
        <w:t>,</w:t>
      </w:r>
      <w:r w:rsidR="00BE2C43" w:rsidRPr="00BE2C43">
        <w:rPr>
          <w:b w:val="0"/>
          <w:bCs w:val="0"/>
          <w:sz w:val="24"/>
          <w:szCs w:val="24"/>
          <w:lang w:val="sr-Cyrl-RS"/>
        </w:rPr>
        <w:t xml:space="preserve"> 4. рад са половином пуног радног времена ради бриг</w:t>
      </w:r>
      <w:r w:rsidR="00BE2C43">
        <w:rPr>
          <w:b w:val="0"/>
          <w:bCs w:val="0"/>
          <w:sz w:val="24"/>
          <w:szCs w:val="24"/>
          <w:lang w:val="sr-Cyrl-RS"/>
        </w:rPr>
        <w:t>е</w:t>
      </w:r>
      <w:r w:rsidR="00BE2C43" w:rsidRPr="00BE2C43">
        <w:rPr>
          <w:b w:val="0"/>
          <w:bCs w:val="0"/>
          <w:sz w:val="24"/>
          <w:szCs w:val="24"/>
          <w:lang w:val="sr-Cyrl-RS"/>
        </w:rPr>
        <w:t xml:space="preserve"> и његе дјетета са тежим сметњама у развоју (заокружити тачан </w:t>
      </w:r>
      <w:r w:rsidR="00B73AAB">
        <w:rPr>
          <w:b w:val="0"/>
          <w:bCs w:val="0"/>
          <w:sz w:val="24"/>
          <w:szCs w:val="24"/>
          <w:lang w:val="sr-Cyrl-RS"/>
        </w:rPr>
        <w:t>податак</w:t>
      </w:r>
      <w:r w:rsidR="00BE2C43" w:rsidRPr="00BE2C43">
        <w:rPr>
          <w:b w:val="0"/>
          <w:bCs w:val="0"/>
          <w:sz w:val="24"/>
          <w:szCs w:val="24"/>
          <w:lang w:val="sr-Cyrl-RS"/>
        </w:rPr>
        <w:t>)</w:t>
      </w:r>
      <w:r w:rsidR="00BE2C43">
        <w:rPr>
          <w:b w:val="0"/>
          <w:bCs w:val="0"/>
          <w:sz w:val="24"/>
          <w:szCs w:val="24"/>
          <w:lang w:val="sr-Cyrl-RS"/>
        </w:rPr>
        <w:t>.</w:t>
      </w:r>
    </w:p>
    <w:p w14:paraId="303447D8" w14:textId="09C106B7" w:rsidR="009D3255" w:rsidRPr="00443748" w:rsidRDefault="009D3255" w:rsidP="009D3255">
      <w:pPr>
        <w:pStyle w:val="BodyText"/>
        <w:tabs>
          <w:tab w:val="left" w:pos="7290"/>
          <w:tab w:val="left" w:pos="10599"/>
        </w:tabs>
        <w:spacing w:before="79" w:line="271" w:lineRule="auto"/>
        <w:ind w:right="102"/>
        <w:jc w:val="both"/>
        <w:rPr>
          <w:b w:val="0"/>
          <w:bCs w:val="0"/>
          <w:spacing w:val="1"/>
          <w:sz w:val="24"/>
          <w:szCs w:val="24"/>
        </w:rPr>
      </w:pPr>
      <w:r w:rsidRPr="00443748">
        <w:rPr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4F85E" wp14:editId="31D927E8">
                <wp:simplePos x="0" y="0"/>
                <wp:positionH relativeFrom="page">
                  <wp:posOffset>2122170</wp:posOffset>
                </wp:positionH>
                <wp:positionV relativeFrom="paragraph">
                  <wp:posOffset>-14605</wp:posOffset>
                </wp:positionV>
                <wp:extent cx="21590" cy="21590"/>
                <wp:effectExtent l="0" t="0" r="0" b="0"/>
                <wp:wrapNone/>
                <wp:docPr id="7767740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C2559" id="Rectangle 5" o:spid="_x0000_s1026" style="position:absolute;margin-left:167.1pt;margin-top:-1.15pt;width:1.7pt;height:1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" fillcolor="black" stroked="f">
                <w10:wrap anchorx="page"/>
              </v:rect>
            </w:pict>
          </mc:Fallback>
        </mc:AlternateContent>
      </w:r>
      <w:r w:rsidRPr="00443748">
        <w:rPr>
          <w:b w:val="0"/>
          <w:bCs w:val="0"/>
          <w:sz w:val="24"/>
          <w:szCs w:val="24"/>
        </w:rPr>
        <w:t>Под пуном материјалном и кривичном одговорношћу потврђујемо да су наведени подаци усаглашени</w:t>
      </w:r>
      <w:r w:rsidR="00F36B62" w:rsidRPr="00443748">
        <w:rPr>
          <w:b w:val="0"/>
          <w:bCs w:val="0"/>
          <w:sz w:val="24"/>
          <w:szCs w:val="24"/>
        </w:rPr>
        <w:t xml:space="preserve"> </w:t>
      </w:r>
      <w:r w:rsidRPr="00443748">
        <w:rPr>
          <w:b w:val="0"/>
          <w:bCs w:val="0"/>
          <w:spacing w:val="-52"/>
          <w:sz w:val="24"/>
          <w:szCs w:val="24"/>
        </w:rPr>
        <w:t xml:space="preserve"> </w:t>
      </w:r>
      <w:r w:rsidRPr="00443748">
        <w:rPr>
          <w:b w:val="0"/>
          <w:bCs w:val="0"/>
          <w:sz w:val="24"/>
          <w:szCs w:val="24"/>
        </w:rPr>
        <w:t>са подацима достављеним Пореској управи Републике Српске и писменим обрачуном плата издатим</w:t>
      </w:r>
      <w:r w:rsidRPr="00443748">
        <w:rPr>
          <w:b w:val="0"/>
          <w:bCs w:val="0"/>
          <w:spacing w:val="1"/>
          <w:sz w:val="24"/>
          <w:szCs w:val="24"/>
        </w:rPr>
        <w:t xml:space="preserve"> </w:t>
      </w:r>
      <w:r w:rsidR="00BE2C43" w:rsidRPr="00443748">
        <w:rPr>
          <w:b w:val="0"/>
          <w:bCs w:val="0"/>
          <w:sz w:val="24"/>
          <w:szCs w:val="24"/>
          <w:lang w:val="sr-Cyrl-RS"/>
        </w:rPr>
        <w:t>лицу које користи</w:t>
      </w:r>
      <w:r w:rsidR="00374D13" w:rsidRPr="00374D13">
        <w:rPr>
          <w:sz w:val="24"/>
          <w:szCs w:val="24"/>
          <w:lang w:val="sr-Cyrl-RS"/>
        </w:rPr>
        <w:t xml:space="preserve"> </w:t>
      </w:r>
      <w:r w:rsidR="00374D13" w:rsidRPr="00374D13">
        <w:rPr>
          <w:b w:val="0"/>
          <w:bCs w:val="0"/>
          <w:sz w:val="24"/>
          <w:szCs w:val="24"/>
          <w:lang w:val="sr-Cyrl-RS"/>
        </w:rPr>
        <w:t>рад са половином пуног радног времена ради појачане његе дјетета до три године живота</w:t>
      </w:r>
      <w:r w:rsidRPr="00374D13">
        <w:rPr>
          <w:b w:val="0"/>
          <w:bCs w:val="0"/>
          <w:sz w:val="24"/>
          <w:szCs w:val="24"/>
        </w:rPr>
        <w:t>,</w:t>
      </w:r>
      <w:r w:rsidRPr="00443748">
        <w:rPr>
          <w:b w:val="0"/>
          <w:bCs w:val="0"/>
          <w:sz w:val="24"/>
          <w:szCs w:val="24"/>
        </w:rPr>
        <w:t xml:space="preserve"> у складу са чланом 126. став 3. и чланом 264. Закона о раду (''Службени гласник</w:t>
      </w:r>
      <w:r w:rsidRPr="00443748">
        <w:rPr>
          <w:b w:val="0"/>
          <w:bCs w:val="0"/>
          <w:spacing w:val="1"/>
          <w:sz w:val="24"/>
          <w:szCs w:val="24"/>
        </w:rPr>
        <w:t xml:space="preserve"> </w:t>
      </w:r>
      <w:r w:rsidRPr="00443748">
        <w:rPr>
          <w:b w:val="0"/>
          <w:bCs w:val="0"/>
          <w:sz w:val="24"/>
          <w:szCs w:val="24"/>
        </w:rPr>
        <w:t>Републике Српске'', број 01/16, 66/18, 91/21 – Одлука Уставног суда</w:t>
      </w:r>
      <w:r w:rsidRPr="00443748">
        <w:rPr>
          <w:b w:val="0"/>
          <w:bCs w:val="0"/>
          <w:sz w:val="24"/>
          <w:szCs w:val="24"/>
          <w:lang w:val="sr-Cyrl-RS"/>
        </w:rPr>
        <w:t>,</w:t>
      </w:r>
      <w:r w:rsidRPr="00443748">
        <w:rPr>
          <w:b w:val="0"/>
          <w:bCs w:val="0"/>
          <w:sz w:val="24"/>
          <w:szCs w:val="24"/>
        </w:rPr>
        <w:t xml:space="preserve"> 119/21</w:t>
      </w:r>
      <w:r w:rsidRPr="00443748">
        <w:rPr>
          <w:b w:val="0"/>
          <w:bCs w:val="0"/>
          <w:sz w:val="24"/>
          <w:szCs w:val="24"/>
          <w:lang w:val="sr-Cyrl-RS"/>
        </w:rPr>
        <w:t xml:space="preserve"> и 1</w:t>
      </w:r>
      <w:r w:rsidR="00A1688D" w:rsidRPr="00443748">
        <w:rPr>
          <w:b w:val="0"/>
          <w:bCs w:val="0"/>
          <w:sz w:val="24"/>
          <w:szCs w:val="24"/>
          <w:lang w:val="sr-Latn-RS"/>
        </w:rPr>
        <w:t>12</w:t>
      </w:r>
      <w:r w:rsidRPr="00443748">
        <w:rPr>
          <w:b w:val="0"/>
          <w:bCs w:val="0"/>
          <w:sz w:val="24"/>
          <w:szCs w:val="24"/>
          <w:lang w:val="sr-Cyrl-RS"/>
        </w:rPr>
        <w:t>/23</w:t>
      </w:r>
      <w:r w:rsidRPr="00443748">
        <w:rPr>
          <w:b w:val="0"/>
          <w:bCs w:val="0"/>
          <w:sz w:val="24"/>
          <w:szCs w:val="24"/>
        </w:rPr>
        <w:t>).</w:t>
      </w:r>
      <w:r w:rsidRPr="00443748">
        <w:rPr>
          <w:b w:val="0"/>
          <w:bCs w:val="0"/>
          <w:spacing w:val="1"/>
          <w:sz w:val="24"/>
          <w:szCs w:val="24"/>
        </w:rPr>
        <w:t xml:space="preserve"> </w:t>
      </w:r>
    </w:p>
    <w:p w14:paraId="4141B009" w14:textId="6126DDB8" w:rsidR="009D3255" w:rsidRDefault="009D3255" w:rsidP="00883C36">
      <w:pPr>
        <w:tabs>
          <w:tab w:val="left" w:pos="3941"/>
          <w:tab w:val="left" w:pos="8676"/>
        </w:tabs>
        <w:spacing w:before="1"/>
        <w:rPr>
          <w:bCs/>
          <w:iCs/>
          <w:sz w:val="24"/>
          <w:lang w:val="sr-Cyrl-RS"/>
        </w:rPr>
      </w:pPr>
    </w:p>
    <w:p w14:paraId="337310C3" w14:textId="01E8279F" w:rsidR="009D3255" w:rsidRPr="009D3255" w:rsidRDefault="009D3255" w:rsidP="009D3255">
      <w:pPr>
        <w:tabs>
          <w:tab w:val="left" w:pos="3941"/>
          <w:tab w:val="left" w:pos="8676"/>
        </w:tabs>
        <w:spacing w:before="1"/>
        <w:ind w:left="182"/>
        <w:rPr>
          <w:bCs/>
          <w:iCs/>
          <w:sz w:val="24"/>
        </w:rPr>
      </w:pPr>
      <w:r>
        <w:rPr>
          <w:bCs/>
          <w:iCs/>
          <w:sz w:val="24"/>
          <w:lang w:val="sr-Cyrl-RS"/>
        </w:rPr>
        <w:t xml:space="preserve">             </w:t>
      </w:r>
      <w:r w:rsidRPr="009D3255">
        <w:rPr>
          <w:bCs/>
          <w:iCs/>
          <w:sz w:val="24"/>
        </w:rPr>
        <w:t>обрачунски радник</w:t>
      </w:r>
      <w:r w:rsidRPr="009D3255">
        <w:rPr>
          <w:bCs/>
          <w:iCs/>
          <w:sz w:val="24"/>
        </w:rPr>
        <w:tab/>
      </w:r>
      <w:r>
        <w:rPr>
          <w:bCs/>
          <w:iCs/>
          <w:sz w:val="24"/>
          <w:lang w:val="sr-Cyrl-RS"/>
        </w:rPr>
        <w:t xml:space="preserve">                            </w:t>
      </w:r>
      <w:r w:rsidRPr="009D3255">
        <w:rPr>
          <w:bCs/>
          <w:iCs/>
          <w:sz w:val="24"/>
        </w:rPr>
        <w:t>овлаштени</w:t>
      </w:r>
      <w:r w:rsidRPr="009D3255">
        <w:rPr>
          <w:bCs/>
          <w:iCs/>
          <w:spacing w:val="-3"/>
          <w:sz w:val="24"/>
        </w:rPr>
        <w:t xml:space="preserve"> </w:t>
      </w:r>
      <w:r w:rsidRPr="009D3255">
        <w:rPr>
          <w:bCs/>
          <w:iCs/>
          <w:sz w:val="24"/>
        </w:rPr>
        <w:t>књиговођа</w:t>
      </w:r>
      <w:r w:rsidRPr="009D3255">
        <w:rPr>
          <w:bCs/>
          <w:iCs/>
          <w:sz w:val="24"/>
        </w:rPr>
        <w:tab/>
      </w:r>
      <w:r>
        <w:rPr>
          <w:bCs/>
          <w:iCs/>
          <w:sz w:val="24"/>
          <w:lang w:val="sr-Cyrl-RS"/>
        </w:rPr>
        <w:t xml:space="preserve">                                    </w:t>
      </w:r>
      <w:r w:rsidR="004918F7">
        <w:rPr>
          <w:bCs/>
          <w:iCs/>
          <w:sz w:val="24"/>
          <w:lang w:val="sr-Cyrl-RS"/>
        </w:rPr>
        <w:t xml:space="preserve">          </w:t>
      </w:r>
      <w:r w:rsidRPr="009D3255">
        <w:rPr>
          <w:bCs/>
          <w:iCs/>
          <w:sz w:val="24"/>
        </w:rPr>
        <w:t>директор</w:t>
      </w:r>
    </w:p>
    <w:p w14:paraId="6056DDE2" w14:textId="77777777" w:rsidR="009D3255" w:rsidRPr="009D3255" w:rsidRDefault="009D3255" w:rsidP="009D3255">
      <w:pPr>
        <w:pStyle w:val="BodyText"/>
        <w:rPr>
          <w:b w:val="0"/>
          <w:iCs/>
          <w:sz w:val="20"/>
        </w:rPr>
      </w:pPr>
    </w:p>
    <w:p w14:paraId="30434F98" w14:textId="45DB74BE" w:rsidR="009C74CB" w:rsidRPr="009D3255" w:rsidRDefault="009D3255">
      <w:pPr>
        <w:rPr>
          <w:lang w:val="sr-Cyrl-RS"/>
        </w:rPr>
      </w:pPr>
      <w:r>
        <w:tab/>
      </w:r>
      <w:r>
        <w:rPr>
          <w:lang w:val="sr-Cyrl-RS"/>
        </w:rPr>
        <w:t>______________________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_________________________</w:t>
      </w:r>
      <w:r>
        <w:rPr>
          <w:lang w:val="sr-Cyrl-RS"/>
        </w:rPr>
        <w:tab/>
        <w:t xml:space="preserve">    м.п.</w:t>
      </w:r>
      <w:r>
        <w:rPr>
          <w:lang w:val="sr-Cyrl-RS"/>
        </w:rPr>
        <w:tab/>
      </w:r>
      <w:r>
        <w:rPr>
          <w:lang w:val="sr-Cyrl-RS"/>
        </w:rPr>
        <w:tab/>
      </w:r>
      <w:r w:rsidR="004918F7">
        <w:rPr>
          <w:lang w:val="sr-Cyrl-RS"/>
        </w:rPr>
        <w:t xml:space="preserve">           </w:t>
      </w:r>
      <w:r>
        <w:rPr>
          <w:lang w:val="sr-Cyrl-RS"/>
        </w:rPr>
        <w:t>________________________</w:t>
      </w:r>
    </w:p>
    <w:sectPr w:rsidR="009C74CB" w:rsidRPr="009D3255" w:rsidSect="00DD5A07">
      <w:pgSz w:w="16838" w:h="11906" w:orient="landscape" w:code="9"/>
      <w:pgMar w:top="709" w:right="53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7140"/>
    <w:multiLevelType w:val="hybridMultilevel"/>
    <w:tmpl w:val="DBCA61DA"/>
    <w:lvl w:ilvl="0" w:tplc="62FCE14E">
      <w:start w:val="1"/>
      <w:numFmt w:val="decimal"/>
      <w:lvlText w:val="%1."/>
      <w:lvlJc w:val="left"/>
      <w:pPr>
        <w:ind w:left="1079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eastAsia="en-US" w:bidi="ar-SA"/>
      </w:rPr>
    </w:lvl>
    <w:lvl w:ilvl="1" w:tplc="FCD040D0">
      <w:numFmt w:val="bullet"/>
      <w:lvlText w:val="•"/>
      <w:lvlJc w:val="left"/>
      <w:pPr>
        <w:ind w:left="7500" w:hanging="360"/>
      </w:pPr>
      <w:rPr>
        <w:rFonts w:hint="default"/>
        <w:lang w:eastAsia="en-US" w:bidi="ar-SA"/>
      </w:rPr>
    </w:lvl>
    <w:lvl w:ilvl="2" w:tplc="BCFCCA64">
      <w:numFmt w:val="bullet"/>
      <w:lvlText w:val="•"/>
      <w:lvlJc w:val="left"/>
      <w:pPr>
        <w:ind w:left="7856" w:hanging="360"/>
      </w:pPr>
      <w:rPr>
        <w:rFonts w:hint="default"/>
        <w:lang w:eastAsia="en-US" w:bidi="ar-SA"/>
      </w:rPr>
    </w:lvl>
    <w:lvl w:ilvl="3" w:tplc="D36A2DA8">
      <w:numFmt w:val="bullet"/>
      <w:lvlText w:val="•"/>
      <w:lvlJc w:val="left"/>
      <w:pPr>
        <w:ind w:left="8212" w:hanging="360"/>
      </w:pPr>
      <w:rPr>
        <w:rFonts w:hint="default"/>
        <w:lang w:eastAsia="en-US" w:bidi="ar-SA"/>
      </w:rPr>
    </w:lvl>
    <w:lvl w:ilvl="4" w:tplc="022ED808">
      <w:numFmt w:val="bullet"/>
      <w:lvlText w:val="•"/>
      <w:lvlJc w:val="left"/>
      <w:pPr>
        <w:ind w:left="8568" w:hanging="360"/>
      </w:pPr>
      <w:rPr>
        <w:rFonts w:hint="default"/>
        <w:lang w:eastAsia="en-US" w:bidi="ar-SA"/>
      </w:rPr>
    </w:lvl>
    <w:lvl w:ilvl="5" w:tplc="6884F280">
      <w:numFmt w:val="bullet"/>
      <w:lvlText w:val="•"/>
      <w:lvlJc w:val="left"/>
      <w:pPr>
        <w:ind w:left="8924" w:hanging="360"/>
      </w:pPr>
      <w:rPr>
        <w:rFonts w:hint="default"/>
        <w:lang w:eastAsia="en-US" w:bidi="ar-SA"/>
      </w:rPr>
    </w:lvl>
    <w:lvl w:ilvl="6" w:tplc="C32C090E">
      <w:numFmt w:val="bullet"/>
      <w:lvlText w:val="•"/>
      <w:lvlJc w:val="left"/>
      <w:pPr>
        <w:ind w:left="9280" w:hanging="360"/>
      </w:pPr>
      <w:rPr>
        <w:rFonts w:hint="default"/>
        <w:lang w:eastAsia="en-US" w:bidi="ar-SA"/>
      </w:rPr>
    </w:lvl>
    <w:lvl w:ilvl="7" w:tplc="DA42A82C">
      <w:numFmt w:val="bullet"/>
      <w:lvlText w:val="•"/>
      <w:lvlJc w:val="left"/>
      <w:pPr>
        <w:ind w:left="9636" w:hanging="360"/>
      </w:pPr>
      <w:rPr>
        <w:rFonts w:hint="default"/>
        <w:lang w:eastAsia="en-US" w:bidi="ar-SA"/>
      </w:rPr>
    </w:lvl>
    <w:lvl w:ilvl="8" w:tplc="0CE02AFC">
      <w:numFmt w:val="bullet"/>
      <w:lvlText w:val="•"/>
      <w:lvlJc w:val="left"/>
      <w:pPr>
        <w:ind w:left="9992" w:hanging="360"/>
      </w:pPr>
      <w:rPr>
        <w:rFonts w:hint="default"/>
        <w:lang w:eastAsia="en-US" w:bidi="ar-SA"/>
      </w:rPr>
    </w:lvl>
  </w:abstractNum>
  <w:abstractNum w:abstractNumId="1" w15:restartNumberingAfterBreak="0">
    <w:nsid w:val="05D3266F"/>
    <w:multiLevelType w:val="hybridMultilevel"/>
    <w:tmpl w:val="8930664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C099C"/>
    <w:multiLevelType w:val="hybridMultilevel"/>
    <w:tmpl w:val="3A60EB5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D4A4D"/>
    <w:multiLevelType w:val="hybridMultilevel"/>
    <w:tmpl w:val="DBCA61DA"/>
    <w:lvl w:ilvl="0" w:tplc="FFFFFFFF">
      <w:start w:val="1"/>
      <w:numFmt w:val="decimal"/>
      <w:lvlText w:val="%1."/>
      <w:lvlJc w:val="left"/>
      <w:pPr>
        <w:ind w:left="1079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eastAsia="en-US" w:bidi="ar-SA"/>
      </w:rPr>
    </w:lvl>
    <w:lvl w:ilvl="1" w:tplc="FFFFFFFF">
      <w:numFmt w:val="bullet"/>
      <w:lvlText w:val="•"/>
      <w:lvlJc w:val="left"/>
      <w:pPr>
        <w:ind w:left="7500" w:hanging="360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7856" w:hanging="360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8212" w:hanging="360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8568" w:hanging="360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8924" w:hanging="360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9280" w:hanging="360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9636" w:hanging="360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9992" w:hanging="360"/>
      </w:pPr>
      <w:rPr>
        <w:rFonts w:hint="default"/>
        <w:lang w:eastAsia="en-US" w:bidi="ar-SA"/>
      </w:rPr>
    </w:lvl>
  </w:abstractNum>
  <w:num w:numId="1" w16cid:durableId="902520077">
    <w:abstractNumId w:val="0"/>
  </w:num>
  <w:num w:numId="2" w16cid:durableId="1078593709">
    <w:abstractNumId w:val="3"/>
  </w:num>
  <w:num w:numId="3" w16cid:durableId="1298878286">
    <w:abstractNumId w:val="2"/>
  </w:num>
  <w:num w:numId="4" w16cid:durableId="77286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21"/>
    <w:rsid w:val="00041771"/>
    <w:rsid w:val="00061FE8"/>
    <w:rsid w:val="00087B58"/>
    <w:rsid w:val="000B253A"/>
    <w:rsid w:val="00154969"/>
    <w:rsid w:val="00163000"/>
    <w:rsid w:val="001B49A9"/>
    <w:rsid w:val="00217E4A"/>
    <w:rsid w:val="002B2356"/>
    <w:rsid w:val="003228AA"/>
    <w:rsid w:val="00360A5D"/>
    <w:rsid w:val="00374D13"/>
    <w:rsid w:val="003941E4"/>
    <w:rsid w:val="003A2A2C"/>
    <w:rsid w:val="003D1519"/>
    <w:rsid w:val="003E07D8"/>
    <w:rsid w:val="003E0FDB"/>
    <w:rsid w:val="00443748"/>
    <w:rsid w:val="004918F7"/>
    <w:rsid w:val="00501BFA"/>
    <w:rsid w:val="00534D7B"/>
    <w:rsid w:val="00553FD2"/>
    <w:rsid w:val="00614D10"/>
    <w:rsid w:val="006F1104"/>
    <w:rsid w:val="00703141"/>
    <w:rsid w:val="007913D7"/>
    <w:rsid w:val="00802809"/>
    <w:rsid w:val="00814476"/>
    <w:rsid w:val="00863152"/>
    <w:rsid w:val="00877FC3"/>
    <w:rsid w:val="00883C36"/>
    <w:rsid w:val="00890741"/>
    <w:rsid w:val="0089360D"/>
    <w:rsid w:val="00991A3B"/>
    <w:rsid w:val="009B6E7C"/>
    <w:rsid w:val="009C74CB"/>
    <w:rsid w:val="009D3255"/>
    <w:rsid w:val="00A1688D"/>
    <w:rsid w:val="00A574E9"/>
    <w:rsid w:val="00AA7D0B"/>
    <w:rsid w:val="00AC2B36"/>
    <w:rsid w:val="00B06B1E"/>
    <w:rsid w:val="00B73AAB"/>
    <w:rsid w:val="00B942CB"/>
    <w:rsid w:val="00B9694A"/>
    <w:rsid w:val="00BB54D1"/>
    <w:rsid w:val="00BD4595"/>
    <w:rsid w:val="00BE2C43"/>
    <w:rsid w:val="00C96CB4"/>
    <w:rsid w:val="00CF2821"/>
    <w:rsid w:val="00CF78F8"/>
    <w:rsid w:val="00D0008F"/>
    <w:rsid w:val="00D759C8"/>
    <w:rsid w:val="00DD58AB"/>
    <w:rsid w:val="00DD5A07"/>
    <w:rsid w:val="00DE366E"/>
    <w:rsid w:val="00E45B49"/>
    <w:rsid w:val="00EA6A2B"/>
    <w:rsid w:val="00F32F30"/>
    <w:rsid w:val="00F36B62"/>
    <w:rsid w:val="00F3704E"/>
    <w:rsid w:val="00F5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8875C6"/>
  <w15:chartTrackingRefBased/>
  <w15:docId w15:val="{FC2FC633-9011-4979-9758-3CA623C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821"/>
    <w:pPr>
      <w:widowControl w:val="0"/>
      <w:autoSpaceDE w:val="0"/>
      <w:autoSpaceDN w:val="0"/>
      <w:jc w:val="left"/>
    </w:pPr>
    <w:rPr>
      <w:rFonts w:eastAsia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8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F2821"/>
    <w:pPr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2821"/>
    <w:rPr>
      <w:rFonts w:eastAsia="Times New Roman"/>
      <w:b/>
      <w:bCs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F2821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F2821"/>
    <w:rPr>
      <w:rFonts w:eastAsia="Times New Roman"/>
      <w:b/>
      <w:bCs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F2821"/>
  </w:style>
  <w:style w:type="character" w:customStyle="1" w:styleId="Heading1Char">
    <w:name w:val="Heading 1 Char"/>
    <w:basedOn w:val="DefaultParagraphFont"/>
    <w:link w:val="Heading1"/>
    <w:uiPriority w:val="9"/>
    <w:rsid w:val="00CF282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1"/>
    <w:qFormat/>
    <w:rsid w:val="00CF2821"/>
    <w:pPr>
      <w:ind w:left="479" w:right="165" w:hanging="960"/>
    </w:pPr>
  </w:style>
  <w:style w:type="character" w:styleId="CommentReference">
    <w:name w:val="annotation reference"/>
    <w:basedOn w:val="DefaultParagraphFont"/>
    <w:uiPriority w:val="99"/>
    <w:semiHidden/>
    <w:unhideWhenUsed/>
    <w:rsid w:val="009D32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2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255"/>
    <w:rPr>
      <w:rFonts w:eastAsia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 Trivković</dc:creator>
  <cp:keywords/>
  <dc:description/>
  <cp:lastModifiedBy>Vladan Trivković</cp:lastModifiedBy>
  <cp:revision>2</cp:revision>
  <cp:lastPrinted>2024-02-13T13:36:00Z</cp:lastPrinted>
  <dcterms:created xsi:type="dcterms:W3CDTF">2024-04-05T05:11:00Z</dcterms:created>
  <dcterms:modified xsi:type="dcterms:W3CDTF">2024-04-05T05:11:00Z</dcterms:modified>
</cp:coreProperties>
</file>